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rPr>
      </w:pPr>
      <w:bookmarkStart w:id="0" w:name="_Hlk19183910"/>
      <w:r>
        <w:rPr>
          <w:rFonts w:hint="eastAsia" w:ascii="宋体" w:hAnsi="宋体" w:eastAsia="宋体" w:cs="宋体"/>
        </w:rPr>
        <w:t>商学院16级定向选调生备考指导讲座顺利召开</w:t>
      </w:r>
    </w:p>
    <w:bookmarkEnd w:id="0"/>
    <w:p>
      <w:pPr>
        <w:ind w:firstLine="420" w:firstLineChars="200"/>
        <w:rPr>
          <w:rFonts w:hint="eastAsia" w:ascii="宋体" w:hAnsi="宋体" w:eastAsia="宋体" w:cs="宋体"/>
        </w:rPr>
      </w:pPr>
      <w:r>
        <w:rPr>
          <w:rFonts w:hint="eastAsia" w:ascii="宋体" w:hAnsi="宋体" w:eastAsia="宋体" w:cs="宋体"/>
        </w:rPr>
        <w:t>9月12日下午，面向商学院16级本科生的定向选调生备考指导讲座在校本部科教南楼302</w:t>
      </w:r>
      <w:r>
        <w:rPr>
          <w:rFonts w:hint="eastAsia" w:ascii="宋体" w:hAnsi="宋体" w:eastAsia="宋体" w:cs="宋体"/>
        </w:rPr>
        <w:t>顺利召开</w:t>
      </w:r>
      <w:r>
        <w:rPr>
          <w:rFonts w:hint="eastAsia" w:ascii="宋体" w:hAnsi="宋体" w:eastAsia="宋体" w:cs="宋体"/>
        </w:rPr>
        <w:t>。中南大学商学院16级辅导员石越老师出席本次活动，本次讲座邀请到了中公教育的游江老师为同学们进行备考指导，百余名同学聆听了此次讲座。</w:t>
      </w:r>
    </w:p>
    <w:p>
      <w:pPr>
        <w:ind w:firstLine="420" w:firstLineChars="200"/>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3515" cy="3508375"/>
            <wp:effectExtent l="0" t="0" r="13335" b="15875"/>
            <wp:docPr id="1" name="图片 1" descr="IMG_2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206"/>
                    <pic:cNvPicPr>
                      <a:picLocks noChangeAspect="1"/>
                    </pic:cNvPicPr>
                  </pic:nvPicPr>
                  <pic:blipFill>
                    <a:blip r:embed="rId4"/>
                    <a:stretch>
                      <a:fillRect/>
                    </a:stretch>
                  </pic:blipFill>
                  <pic:spPr>
                    <a:xfrm>
                      <a:off x="0" y="0"/>
                      <a:ext cx="5263515" cy="3508375"/>
                    </a:xfrm>
                    <a:prstGeom prst="rect">
                      <a:avLst/>
                    </a:prstGeom>
                  </pic:spPr>
                </pic:pic>
              </a:graphicData>
            </a:graphic>
          </wp:inline>
        </w:drawing>
      </w:r>
    </w:p>
    <w:p>
      <w:pPr>
        <w:ind w:firstLine="420" w:firstLineChars="200"/>
        <w:rPr>
          <w:rFonts w:hint="eastAsia" w:ascii="宋体" w:hAnsi="宋体" w:eastAsia="宋体" w:cs="宋体"/>
        </w:rPr>
      </w:pPr>
      <w:r>
        <w:rPr>
          <w:rFonts w:hint="eastAsia" w:ascii="宋体" w:hAnsi="宋体" w:eastAsia="宋体" w:cs="宋体"/>
        </w:rPr>
        <w:t>讲座伊始，商学院</w:t>
      </w:r>
      <w:r>
        <w:rPr>
          <w:rFonts w:hint="eastAsia" w:ascii="宋体" w:hAnsi="宋体" w:eastAsia="宋体" w:cs="宋体"/>
        </w:rPr>
        <w:t>16级辅导员石越</w:t>
      </w:r>
      <w:r>
        <w:rPr>
          <w:rFonts w:hint="eastAsia" w:ascii="宋体" w:hAnsi="宋体" w:eastAsia="宋体" w:cs="宋体"/>
        </w:rPr>
        <w:t>老师对中公教育老师的到来表示了欢迎和感谢，为到场的同学讲解了此次讲座的目的及意义，鼓励同学们积极备考。</w:t>
      </w:r>
    </w:p>
    <w:p>
      <w:pPr>
        <w:ind w:firstLine="420" w:firstLineChars="200"/>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73040" cy="3515360"/>
            <wp:effectExtent l="0" t="0" r="3810" b="8890"/>
            <wp:docPr id="2" name="图片 2" descr="石越老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石越老师"/>
                    <pic:cNvPicPr>
                      <a:picLocks noChangeAspect="1"/>
                    </pic:cNvPicPr>
                  </pic:nvPicPr>
                  <pic:blipFill>
                    <a:blip r:embed="rId5"/>
                    <a:stretch>
                      <a:fillRect/>
                    </a:stretch>
                  </pic:blipFill>
                  <pic:spPr>
                    <a:xfrm>
                      <a:off x="0" y="0"/>
                      <a:ext cx="5273040" cy="3515360"/>
                    </a:xfrm>
                    <a:prstGeom prst="rect">
                      <a:avLst/>
                    </a:prstGeom>
                  </pic:spPr>
                </pic:pic>
              </a:graphicData>
            </a:graphic>
          </wp:inline>
        </w:drawing>
      </w:r>
    </w:p>
    <w:p>
      <w:pPr>
        <w:ind w:firstLine="420" w:firstLineChars="200"/>
        <w:rPr>
          <w:rFonts w:hint="eastAsia" w:ascii="宋体" w:hAnsi="宋体" w:eastAsia="宋体" w:cs="宋体"/>
        </w:rPr>
      </w:pPr>
      <w:r>
        <w:rPr>
          <w:rFonts w:hint="eastAsia" w:ascii="宋体" w:hAnsi="宋体" w:eastAsia="宋体" w:cs="宋体"/>
        </w:rPr>
        <w:t>随后，游江老师凭借自己在教育界中积累的经验和丰富的阅历，对2020定向选调生政策进行了详细地解读及分析，其内容包括选调程序、报考条件及考试难度，让同学们对定向选调政策有了更深刻的理解。接下来，游江老师结合真题，带领同学们进行了考情分析并指出笔试及面试的备考方法和考试技巧。在提问环节中，同学们踊跃发言，游江老师结合实际案例一一为大家进行解答。</w:t>
      </w:r>
    </w:p>
    <w:p>
      <w:pPr>
        <w:ind w:firstLine="420" w:firstLineChars="200"/>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59070" cy="3505835"/>
            <wp:effectExtent l="0" t="0" r="17780" b="18415"/>
            <wp:docPr id="3" name="图片 3" descr="游江老师讲解政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游江老师讲解政策"/>
                    <pic:cNvPicPr>
                      <a:picLocks noChangeAspect="1"/>
                    </pic:cNvPicPr>
                  </pic:nvPicPr>
                  <pic:blipFill>
                    <a:blip r:embed="rId6"/>
                    <a:stretch>
                      <a:fillRect/>
                    </a:stretch>
                  </pic:blipFill>
                  <pic:spPr>
                    <a:xfrm>
                      <a:off x="0" y="0"/>
                      <a:ext cx="5259070" cy="3505835"/>
                    </a:xfrm>
                    <a:prstGeom prst="rect">
                      <a:avLst/>
                    </a:prstGeom>
                  </pic:spPr>
                </pic:pic>
              </a:graphicData>
            </a:graphic>
          </wp:inline>
        </w:drawing>
      </w:r>
    </w:p>
    <w:p>
      <w:pPr>
        <w:ind w:firstLine="420" w:firstLineChars="200"/>
        <w:rPr>
          <w:rFonts w:hint="eastAsia" w:ascii="宋体" w:hAnsi="宋体" w:eastAsia="宋体" w:cs="宋体"/>
          <w:lang w:eastAsia="zh-CN"/>
        </w:rPr>
      </w:pPr>
      <w:bookmarkStart w:id="1" w:name="_GoBack"/>
      <w:r>
        <w:rPr>
          <w:rFonts w:hint="eastAsia" w:ascii="宋体" w:hAnsi="宋体" w:eastAsia="宋体" w:cs="宋体"/>
          <w:lang w:eastAsia="zh-CN"/>
        </w:rPr>
        <w:drawing>
          <wp:inline distT="0" distB="0" distL="114300" distR="114300">
            <wp:extent cx="5238750" cy="3491865"/>
            <wp:effectExtent l="0" t="0" r="0" b="13335"/>
            <wp:docPr id="4" name="图片 4" descr="同学回答问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同学回答问题"/>
                    <pic:cNvPicPr>
                      <a:picLocks noChangeAspect="1"/>
                    </pic:cNvPicPr>
                  </pic:nvPicPr>
                  <pic:blipFill>
                    <a:blip r:embed="rId7"/>
                    <a:stretch>
                      <a:fillRect/>
                    </a:stretch>
                  </pic:blipFill>
                  <pic:spPr>
                    <a:xfrm>
                      <a:off x="0" y="0"/>
                      <a:ext cx="5238750" cy="3491865"/>
                    </a:xfrm>
                    <a:prstGeom prst="rect">
                      <a:avLst/>
                    </a:prstGeom>
                  </pic:spPr>
                </pic:pic>
              </a:graphicData>
            </a:graphic>
          </wp:inline>
        </w:drawing>
      </w:r>
      <w:bookmarkEnd w:id="1"/>
    </w:p>
    <w:p>
      <w:pPr>
        <w:ind w:firstLine="420" w:firstLineChars="200"/>
        <w:rPr>
          <w:rFonts w:hint="eastAsia" w:ascii="宋体" w:hAnsi="宋体" w:eastAsia="宋体" w:cs="宋体"/>
        </w:rPr>
      </w:pPr>
      <w:r>
        <w:rPr>
          <w:rFonts w:hint="eastAsia" w:ascii="宋体" w:hAnsi="宋体" w:eastAsia="宋体" w:cs="宋体"/>
        </w:rPr>
        <w:t>整场讲座在热烈的掌声中落下帷幕，同学们表示在此次讲座中收获颇丰、受益匪浅。此次讲座资料丰富多彩，讲解言简意赅，为大家今后的发展和前途提供了可能，指明了方向。</w:t>
      </w:r>
    </w:p>
    <w:p>
      <w:pPr>
        <w:ind w:firstLine="4620" w:firstLineChars="2200"/>
        <w:rPr>
          <w:rFonts w:hint="eastAsia" w:ascii="宋体" w:hAnsi="宋体" w:eastAsia="宋体" w:cs="宋体"/>
        </w:rPr>
      </w:pPr>
      <w:r>
        <w:rPr>
          <w:rFonts w:hint="eastAsia" w:ascii="宋体" w:hAnsi="宋体" w:eastAsia="宋体" w:cs="宋体"/>
        </w:rPr>
        <w:t>（通讯员：黎晓儒/摄影：陈嘉欣 黎晓儒）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4E7"/>
    <w:rsid w:val="000C34CC"/>
    <w:rsid w:val="001426DC"/>
    <w:rsid w:val="002D65C6"/>
    <w:rsid w:val="002F46D5"/>
    <w:rsid w:val="0043362C"/>
    <w:rsid w:val="005E1D40"/>
    <w:rsid w:val="007954E7"/>
    <w:rsid w:val="008E1BA5"/>
    <w:rsid w:val="009159CF"/>
    <w:rsid w:val="00AA645B"/>
    <w:rsid w:val="00B754E7"/>
    <w:rsid w:val="00BC3FB2"/>
    <w:rsid w:val="00C2108E"/>
    <w:rsid w:val="00C660C0"/>
    <w:rsid w:val="00CC1D34"/>
    <w:rsid w:val="00D0571C"/>
    <w:rsid w:val="00D30204"/>
    <w:rsid w:val="00DE2CB5"/>
    <w:rsid w:val="00EC3A85"/>
    <w:rsid w:val="72F77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405</Characters>
  <Lines>3</Lines>
  <Paragraphs>1</Paragraphs>
  <TotalTime>190</TotalTime>
  <ScaleCrop>false</ScaleCrop>
  <LinksUpToDate>false</LinksUpToDate>
  <CharactersWithSpaces>474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2019-09-12T04:19:00Z</dcterms:created>
  <dc:creator>黎 晓儒</dc:creator>
  <cp:lastModifiedBy>W</cp:lastModifiedBy>
  <dcterms:modified xsi:type="dcterms:W3CDTF">2019-09-12T09:56:14Z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